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75" w:rsidRPr="000B0B67" w:rsidRDefault="00671875" w:rsidP="000B0B67">
      <w:pPr>
        <w:spacing w:line="240" w:lineRule="auto"/>
        <w:ind w:left="4248" w:firstLine="72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>General</w:t>
      </w:r>
      <w:proofErr w:type="spellEnd"/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>Medicine</w:t>
      </w:r>
      <w:proofErr w:type="spellEnd"/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</w:p>
    <w:p w:rsidR="00671875" w:rsidRPr="000B0B67" w:rsidRDefault="00671875" w:rsidP="000B0B67">
      <w:pPr>
        <w:spacing w:line="240" w:lineRule="auto"/>
        <w:ind w:firstLine="72"/>
        <w:rPr>
          <w:rFonts w:ascii="Times New Roman" w:hAnsi="Times New Roman" w:cs="Times New Roman"/>
          <w:sz w:val="20"/>
          <w:szCs w:val="20"/>
          <w:lang w:val="en-US"/>
        </w:rPr>
      </w:pP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</w:t>
      </w:r>
      <w:r w:rsidRPr="000B0B67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proofErr w:type="spellStart"/>
      <w:r w:rsidRPr="000B0B67">
        <w:rPr>
          <w:rFonts w:ascii="Times New Roman" w:hAnsi="Times New Roman" w:cs="Times New Roman"/>
          <w:b/>
          <w:sz w:val="20"/>
          <w:szCs w:val="20"/>
          <w:lang w:val="en-US" w:eastAsia="uk-UA"/>
        </w:rPr>
        <w:t>th</w:t>
      </w:r>
      <w:proofErr w:type="spellEnd"/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0B0B67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0B0B6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0B0B6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0B0B6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0B0B6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0B0B6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0B0B6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0B0B67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uk-UA" w:eastAsia="uk-UA"/>
        </w:rPr>
        <w:t>40</w:t>
      </w:r>
      <w:r w:rsidRPr="000B0B67">
        <w:rPr>
          <w:rFonts w:ascii="Times New Roman" w:hAnsi="Times New Roman" w:cs="Times New Roman"/>
          <w:sz w:val="20"/>
          <w:szCs w:val="20"/>
          <w:lang w:val="en-US" w:eastAsia="uk-UA"/>
        </w:rPr>
        <w:t>(20+20)</w:t>
      </w: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(</w:t>
      </w:r>
      <w:proofErr w:type="gramStart"/>
      <w:r w:rsidRPr="000B0B67">
        <w:rPr>
          <w:rFonts w:ascii="Times New Roman" w:hAnsi="Times New Roman" w:cs="Times New Roman"/>
          <w:sz w:val="20"/>
          <w:szCs w:val="20"/>
          <w:lang w:val="en-US"/>
        </w:rPr>
        <w:t>general</w:t>
      </w:r>
      <w:proofErr w:type="gram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 medicine)</w:t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>winter vacation</w:t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>Doctor’s practice</w:t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>4</w:t>
      </w: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0B0B67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>additional time</w:t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ab/>
        <w:t>1</w:t>
      </w:r>
    </w:p>
    <w:p w:rsidR="00671875" w:rsidRPr="000B0B67" w:rsidRDefault="000B0B67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(2012</w:t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>/201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  <w:t>summer vacations</w:t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71875" w:rsidRPr="000B0B67">
        <w:rPr>
          <w:rFonts w:ascii="Times New Roman" w:hAnsi="Times New Roman" w:cs="Times New Roman"/>
          <w:sz w:val="20"/>
          <w:szCs w:val="20"/>
          <w:lang w:val="en-US"/>
        </w:rPr>
        <w:tab/>
        <w:t>5</w:t>
      </w: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3602"/>
        <w:gridCol w:w="976"/>
        <w:gridCol w:w="876"/>
        <w:gridCol w:w="724"/>
        <w:gridCol w:w="844"/>
        <w:gridCol w:w="653"/>
        <w:gridCol w:w="778"/>
        <w:gridCol w:w="936"/>
        <w:gridCol w:w="976"/>
        <w:gridCol w:w="876"/>
        <w:gridCol w:w="699"/>
        <w:gridCol w:w="842"/>
        <w:gridCol w:w="612"/>
        <w:gridCol w:w="778"/>
        <w:gridCol w:w="936"/>
      </w:tblGrid>
      <w:tr w:rsidR="00671875" w:rsidRPr="000B0B67" w:rsidTr="00DC65B0">
        <w:tc>
          <w:tcPr>
            <w:tcW w:w="466" w:type="dxa"/>
            <w:vMerge w:val="restart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602" w:type="dxa"/>
            <w:vMerge w:val="restart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Subjects</w:t>
            </w:r>
            <w:proofErr w:type="spellEnd"/>
          </w:p>
        </w:tc>
        <w:tc>
          <w:tcPr>
            <w:tcW w:w="976" w:type="dxa"/>
            <w:vMerge w:val="restart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811" w:type="dxa"/>
            <w:gridSpan w:val="6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Autumn semester</w:t>
            </w:r>
          </w:p>
        </w:tc>
        <w:tc>
          <w:tcPr>
            <w:tcW w:w="976" w:type="dxa"/>
            <w:vMerge w:val="restart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743" w:type="dxa"/>
            <w:gridSpan w:val="6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Spring semester</w:t>
            </w:r>
          </w:p>
        </w:tc>
      </w:tr>
      <w:tr w:rsidR="00671875" w:rsidRPr="000B0B67" w:rsidTr="00DC65B0">
        <w:tc>
          <w:tcPr>
            <w:tcW w:w="466" w:type="dxa"/>
            <w:vMerge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2" w:type="dxa"/>
            <w:vMerge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Merge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76" w:type="dxa"/>
            <w:vMerge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 Medicine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5,7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Diseases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Epidemiology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Professional Diseases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Oncology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Pharmacology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  <w:vMerge w:val="restart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Pediatrics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  <w:vMerge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 Infectious Diseases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Genetics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Medicine and Organization of </w:t>
            </w: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Health Care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module</w:t>
            </w:r>
          </w:p>
        </w:tc>
      </w:tr>
      <w:tr w:rsidR="00671875" w:rsidRPr="000B0B67" w:rsidTr="00DC65B0">
        <w:tc>
          <w:tcPr>
            <w:tcW w:w="466" w:type="dxa"/>
            <w:vMerge w:val="restart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Surgery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4,8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  <w:vMerge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Pediatric Surgery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Traumatology</w:t>
            </w:r>
            <w:proofErr w:type="spellEnd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Orthopedics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Obstetrics and Gynecology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Clinical Immunology and </w:t>
            </w:r>
            <w:proofErr w:type="spellStart"/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Allergology</w:t>
            </w:r>
            <w:proofErr w:type="spellEnd"/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0B0B6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Anaesthesiology</w:t>
            </w:r>
            <w:proofErr w:type="spellEnd"/>
            <w:r w:rsidRPr="000B0B6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and Intensive Therapy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Nuclear Medicine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Neurosurgery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Basics of Dentistry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0,75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Autopsy Course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0,75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Elective Course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875" w:rsidRPr="000B0B67" w:rsidTr="00DC65B0">
        <w:tc>
          <w:tcPr>
            <w:tcW w:w="46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 total</w:t>
            </w: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29,7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891</w:t>
            </w:r>
          </w:p>
        </w:tc>
        <w:tc>
          <w:tcPr>
            <w:tcW w:w="72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844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500</w:t>
            </w:r>
          </w:p>
        </w:tc>
        <w:tc>
          <w:tcPr>
            <w:tcW w:w="653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30,3</w:t>
            </w:r>
          </w:p>
        </w:tc>
        <w:tc>
          <w:tcPr>
            <w:tcW w:w="87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909</w:t>
            </w:r>
          </w:p>
        </w:tc>
        <w:tc>
          <w:tcPr>
            <w:tcW w:w="699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114</w:t>
            </w:r>
          </w:p>
        </w:tc>
        <w:tc>
          <w:tcPr>
            <w:tcW w:w="84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612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78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B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345</w:t>
            </w:r>
          </w:p>
        </w:tc>
        <w:tc>
          <w:tcPr>
            <w:tcW w:w="936" w:type="dxa"/>
          </w:tcPr>
          <w:p w:rsidR="00671875" w:rsidRPr="000B0B67" w:rsidRDefault="00671875" w:rsidP="000B0B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B0B67">
        <w:rPr>
          <w:rFonts w:ascii="Times New Roman" w:hAnsi="Times New Roman" w:cs="Times New Roman"/>
          <w:b/>
          <w:sz w:val="20"/>
          <w:szCs w:val="20"/>
          <w:lang w:val="en-US"/>
        </w:rPr>
        <w:t>Elective Course:</w:t>
      </w:r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 1.Bioethics. 2. Age Aspects in Pharmacotherapy. 3. Endoscopic Technologies in Obstetrics and Gynecology. 4. Actual Problems in Rheumatology.  </w:t>
      </w: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5. Fundamentals of Sexology and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en-US"/>
        </w:rPr>
        <w:t>Sexopatology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. 6. Fundamentals of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en-US"/>
        </w:rPr>
        <w:t>Reflexotherapy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. 7. Basics of Gerontology and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en-US"/>
        </w:rPr>
        <w:t>Geriatry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8.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en-US"/>
        </w:rPr>
        <w:t>Intstrumental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 Methods of Functional Diagnostics.</w:t>
      </w:r>
      <w:proofErr w:type="gram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 9. Actual Problems in Gastroenterology. 10. Actual problems in </w:t>
      </w:r>
      <w:proofErr w:type="spellStart"/>
      <w:r w:rsidRPr="000B0B67">
        <w:rPr>
          <w:rFonts w:ascii="Times New Roman" w:hAnsi="Times New Roman" w:cs="Times New Roman"/>
          <w:sz w:val="20"/>
          <w:szCs w:val="20"/>
          <w:lang w:val="en-US"/>
        </w:rPr>
        <w:t>Pulmonology</w:t>
      </w:r>
      <w:proofErr w:type="spellEnd"/>
      <w:r w:rsidRPr="000B0B67">
        <w:rPr>
          <w:rFonts w:ascii="Times New Roman" w:hAnsi="Times New Roman" w:cs="Times New Roman"/>
          <w:sz w:val="20"/>
          <w:szCs w:val="20"/>
          <w:lang w:val="en-US"/>
        </w:rPr>
        <w:t xml:space="preserve">. 11. Vascular Surgery.  </w:t>
      </w: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71875" w:rsidRPr="000B0B67" w:rsidRDefault="00671875" w:rsidP="000B0B6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B0B67">
        <w:rPr>
          <w:rFonts w:ascii="Times New Roman" w:hAnsi="Times New Roman" w:cs="Times New Roman"/>
          <w:b/>
          <w:sz w:val="20"/>
          <w:szCs w:val="20"/>
          <w:lang w:val="en-US"/>
        </w:rPr>
        <w:t>Producing Doctor’s Practice (4 weeks, 6 credits, 180 hours, (120 hours-tutorials, 60 hours – self-reliant study), module)</w:t>
      </w:r>
    </w:p>
    <w:p w:rsidR="00A56A93" w:rsidRPr="000B0B67" w:rsidRDefault="00A56A93" w:rsidP="000B0B67">
      <w:pPr>
        <w:spacing w:line="240" w:lineRule="auto"/>
        <w:rPr>
          <w:sz w:val="20"/>
          <w:szCs w:val="20"/>
          <w:lang w:val="en-US"/>
        </w:rPr>
      </w:pPr>
    </w:p>
    <w:sectPr w:rsidR="00A56A93" w:rsidRPr="000B0B67" w:rsidSect="00671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875"/>
    <w:rsid w:val="000B0B67"/>
    <w:rsid w:val="00671875"/>
    <w:rsid w:val="00A56A93"/>
    <w:rsid w:val="00E0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Home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2012-12-13T06:47:00Z</dcterms:created>
  <dcterms:modified xsi:type="dcterms:W3CDTF">2012-12-13T10:14:00Z</dcterms:modified>
</cp:coreProperties>
</file>